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68D75" w14:textId="77777777" w:rsidR="00F650A2" w:rsidRPr="00F650A2" w:rsidRDefault="00F650A2" w:rsidP="00F650A2">
      <w:pPr>
        <w:jc w:val="right"/>
        <w:rPr>
          <w:rFonts w:ascii="Calibri" w:hAnsi="Calibri" w:cs="Calibri"/>
          <w:b/>
          <w:sz w:val="22"/>
          <w:szCs w:val="22"/>
        </w:rPr>
      </w:pPr>
      <w:r w:rsidRPr="00F650A2">
        <w:rPr>
          <w:rFonts w:ascii="Calibri" w:hAnsi="Calibri" w:cs="Calibri"/>
          <w:b/>
          <w:sz w:val="22"/>
          <w:szCs w:val="22"/>
        </w:rPr>
        <w:t>PRILOGA D/4</w:t>
      </w:r>
    </w:p>
    <w:p w14:paraId="052DA1DE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42A76564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2AE97975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59E545F5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4BB9BAA5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2F3A2256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64440146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1FF1D7F0" w14:textId="77777777" w:rsidR="00F650A2" w:rsidRPr="00F650A2" w:rsidRDefault="00F650A2" w:rsidP="00F650A2">
      <w:pPr>
        <w:jc w:val="center"/>
        <w:rPr>
          <w:rFonts w:ascii="Calibri" w:hAnsi="Calibri" w:cs="Calibri"/>
          <w:b/>
          <w:kern w:val="28"/>
          <w:szCs w:val="28"/>
        </w:rPr>
      </w:pPr>
    </w:p>
    <w:p w14:paraId="1BF5CF2F" w14:textId="77777777" w:rsidR="00F650A2" w:rsidRPr="00F650A2" w:rsidRDefault="00F650A2" w:rsidP="00F650A2">
      <w:pPr>
        <w:jc w:val="center"/>
        <w:rPr>
          <w:rFonts w:ascii="Calibri" w:hAnsi="Calibri" w:cs="Calibri"/>
          <w:b/>
          <w:sz w:val="22"/>
          <w:szCs w:val="22"/>
        </w:rPr>
      </w:pPr>
      <w:r w:rsidRPr="00F650A2">
        <w:rPr>
          <w:rFonts w:ascii="Calibri" w:hAnsi="Calibri" w:cs="Calibri"/>
          <w:b/>
          <w:sz w:val="22"/>
          <w:szCs w:val="22"/>
        </w:rPr>
        <w:t>Potrdila o nekaznovanosti</w:t>
      </w:r>
    </w:p>
    <w:p w14:paraId="4019EC01" w14:textId="77777777" w:rsidR="00F650A2" w:rsidRPr="00F650A2" w:rsidRDefault="00F650A2" w:rsidP="00F650A2">
      <w:pPr>
        <w:jc w:val="center"/>
        <w:rPr>
          <w:rFonts w:ascii="Calibri" w:hAnsi="Calibri" w:cs="Calibri"/>
          <w:b/>
          <w:sz w:val="22"/>
          <w:szCs w:val="22"/>
        </w:rPr>
      </w:pPr>
    </w:p>
    <w:p w14:paraId="3D7FC977" w14:textId="747AE357" w:rsidR="00F650A2" w:rsidRPr="00F650A2" w:rsidRDefault="00F650A2" w:rsidP="00F650A2">
      <w:pPr>
        <w:jc w:val="center"/>
        <w:rPr>
          <w:rFonts w:ascii="Calibri" w:hAnsi="Calibri" w:cs="Calibri"/>
          <w:b/>
          <w:sz w:val="22"/>
          <w:szCs w:val="22"/>
        </w:rPr>
      </w:pPr>
      <w:r w:rsidRPr="00F650A2">
        <w:rPr>
          <w:rFonts w:ascii="Calibri" w:hAnsi="Calibri" w:cs="Calibri"/>
          <w:b/>
          <w:sz w:val="22"/>
          <w:szCs w:val="22"/>
        </w:rPr>
        <w:t>(v skladu s podtočko 4, točke 21 dokumentacije JN)</w:t>
      </w:r>
    </w:p>
    <w:p w14:paraId="58630D3F" w14:textId="77777777" w:rsidR="000E1A58" w:rsidRDefault="000E1A58"/>
    <w:sectPr w:rsidR="000E1A5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7EF08" w14:textId="77777777" w:rsidR="009D37F1" w:rsidRDefault="009D37F1" w:rsidP="009D37F1">
      <w:r>
        <w:separator/>
      </w:r>
    </w:p>
  </w:endnote>
  <w:endnote w:type="continuationSeparator" w:id="0">
    <w:p w14:paraId="12C2A5FC" w14:textId="77777777" w:rsidR="009D37F1" w:rsidRDefault="009D37F1" w:rsidP="009D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C63F2" w14:textId="77777777" w:rsidR="009D37F1" w:rsidRPr="009D37F1" w:rsidRDefault="009D37F1" w:rsidP="009D37F1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="Calibri" w:hAnsi="Calibri" w:cs="Calibri"/>
        <w:sz w:val="18"/>
        <w:szCs w:val="18"/>
      </w:rPr>
    </w:pPr>
    <w:r w:rsidRPr="009D37F1">
      <w:rPr>
        <w:rFonts w:ascii="Calibri" w:hAnsi="Calibri" w:cs="Calibri"/>
        <w:sz w:val="18"/>
        <w:szCs w:val="18"/>
      </w:rPr>
      <w:tab/>
    </w:r>
    <w:r w:rsidRPr="009D37F1">
      <w:rPr>
        <w:rFonts w:ascii="Calibri" w:hAnsi="Calibri" w:cs="Calibri"/>
        <w:sz w:val="18"/>
        <w:szCs w:val="18"/>
      </w:rPr>
      <w:tab/>
    </w:r>
    <w:r w:rsidRPr="009D37F1">
      <w:rPr>
        <w:rFonts w:ascii="Calibri" w:hAnsi="Calibri" w:cs="Calibri"/>
        <w:sz w:val="18"/>
        <w:szCs w:val="18"/>
      </w:rPr>
      <w:tab/>
    </w:r>
  </w:p>
  <w:p w14:paraId="3BE2EBEB" w14:textId="77777777" w:rsidR="009D37F1" w:rsidRPr="009D37F1" w:rsidRDefault="009D37F1" w:rsidP="009D37F1">
    <w:pPr>
      <w:tabs>
        <w:tab w:val="center" w:pos="4536"/>
        <w:tab w:val="right" w:pos="9072"/>
      </w:tabs>
      <w:rPr>
        <w:rFonts w:ascii="Calibri" w:hAnsi="Calibri" w:cs="Calibri"/>
        <w:i/>
        <w:color w:val="000000"/>
        <w:sz w:val="18"/>
        <w:szCs w:val="18"/>
      </w:rPr>
    </w:pPr>
    <w:r w:rsidRPr="009D37F1">
      <w:rPr>
        <w:rFonts w:ascii="Calibri" w:hAnsi="Calibri" w:cs="Calibri"/>
        <w:i/>
        <w:color w:val="000000"/>
        <w:sz w:val="18"/>
        <w:szCs w:val="18"/>
      </w:rPr>
      <w:t xml:space="preserve">ELEKTRO GORENJSKA, </w:t>
    </w:r>
    <w:proofErr w:type="spellStart"/>
    <w:r w:rsidRPr="009D37F1">
      <w:rPr>
        <w:rFonts w:ascii="Calibri" w:hAnsi="Calibri" w:cs="Calibri"/>
        <w:i/>
        <w:color w:val="000000"/>
        <w:sz w:val="18"/>
        <w:szCs w:val="18"/>
      </w:rPr>
      <w:t>d.d</w:t>
    </w:r>
    <w:proofErr w:type="spellEnd"/>
    <w:r w:rsidRPr="009D37F1">
      <w:rPr>
        <w:rFonts w:ascii="Calibri" w:hAnsi="Calibri" w:cs="Calibri"/>
        <w:i/>
        <w:color w:val="000000"/>
        <w:sz w:val="18"/>
        <w:szCs w:val="18"/>
      </w:rPr>
      <w:t>.</w:t>
    </w:r>
  </w:p>
  <w:p w14:paraId="0B816845" w14:textId="77777777" w:rsidR="009D37F1" w:rsidRPr="009D37F1" w:rsidRDefault="009D37F1" w:rsidP="009D37F1">
    <w:pPr>
      <w:tabs>
        <w:tab w:val="left" w:pos="1974"/>
        <w:tab w:val="left" w:pos="2892"/>
      </w:tabs>
      <w:ind w:right="360"/>
      <w:jc w:val="both"/>
    </w:pPr>
    <w:bookmarkStart w:id="0" w:name="_Hlk100224955"/>
    <w:bookmarkStart w:id="1" w:name="_Hlk207193742"/>
    <w:r w:rsidRPr="009D37F1">
      <w:rPr>
        <w:rFonts w:ascii="Calibri" w:hAnsi="Calibri" w:cs="Calibri"/>
        <w:i/>
        <w:sz w:val="18"/>
        <w:szCs w:val="18"/>
      </w:rPr>
      <w:t>Dobava električnih, osebnih vozil z nizkimi emisijami in tovornih vozil</w:t>
    </w:r>
    <w:bookmarkEnd w:id="1"/>
    <w:r w:rsidRPr="009D37F1">
      <w:rPr>
        <w:rFonts w:ascii="Calibri" w:hAnsi="Calibri" w:cs="Calibri"/>
        <w:i/>
        <w:sz w:val="18"/>
        <w:szCs w:val="18"/>
      </w:rPr>
      <w:t xml:space="preserve">, </w:t>
    </w:r>
    <w:bookmarkEnd w:id="0"/>
    <w:r w:rsidRPr="009D37F1">
      <w:rPr>
        <w:rFonts w:ascii="Calibri" w:hAnsi="Calibri" w:cs="Calibri"/>
        <w:i/>
        <w:sz w:val="18"/>
        <w:szCs w:val="18"/>
      </w:rPr>
      <w:t>št. JN25-017</w:t>
    </w:r>
  </w:p>
  <w:p w14:paraId="4F57CA74" w14:textId="77777777" w:rsidR="009D37F1" w:rsidRDefault="009D37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DF82" w14:textId="77777777" w:rsidR="009D37F1" w:rsidRDefault="009D37F1" w:rsidP="009D37F1">
      <w:r>
        <w:separator/>
      </w:r>
    </w:p>
  </w:footnote>
  <w:footnote w:type="continuationSeparator" w:id="0">
    <w:p w14:paraId="04B2DB83" w14:textId="77777777" w:rsidR="009D37F1" w:rsidRDefault="009D37F1" w:rsidP="009D37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0A2"/>
    <w:rsid w:val="000E1A58"/>
    <w:rsid w:val="00597110"/>
    <w:rsid w:val="00942715"/>
    <w:rsid w:val="009D37F1"/>
    <w:rsid w:val="00D97ED6"/>
    <w:rsid w:val="00E10138"/>
    <w:rsid w:val="00F4101F"/>
    <w:rsid w:val="00F6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7207"/>
  <w15:chartTrackingRefBased/>
  <w15:docId w15:val="{A624F418-9036-4E93-A78D-4AB198DE8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50A2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650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650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50A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650A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650A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650A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650A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650A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650A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65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65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5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650A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650A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650A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650A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650A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650A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65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F65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50A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65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650A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650A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650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F650A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65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650A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650A2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9D37F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D37F1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9D37F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D37F1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EA23BE48-DDBF-44C9-8FD7-A1C762449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46BEC2-510E-4161-BC83-887DB1E0DA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64C1A9-B997-4EB2-BC7C-63D9A2E1425A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Elektro Gorenjska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2025-07-25T08:23:00Z</dcterms:created>
  <dcterms:modified xsi:type="dcterms:W3CDTF">2025-08-27T12:08:00Z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